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50CE0559"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2F7CEF">
        <w:rPr>
          <w:rFonts w:cs="Arial"/>
          <w:b/>
          <w:sz w:val="22"/>
          <w:szCs w:val="22"/>
          <w:lang w:val="en-US"/>
        </w:rPr>
        <w:t>3</w:t>
      </w:r>
      <w:r w:rsidRPr="008D1868">
        <w:rPr>
          <w:rFonts w:cs="Arial"/>
          <w:b/>
          <w:i/>
          <w:sz w:val="22"/>
          <w:szCs w:val="22"/>
          <w:lang w:val="en-US"/>
        </w:rPr>
        <w:tab/>
      </w:r>
      <w:r w:rsidR="004E0B56" w:rsidRPr="004E0B56">
        <w:rPr>
          <w:rFonts w:cs="Arial"/>
          <w:b/>
          <w:i/>
          <w:sz w:val="22"/>
          <w:szCs w:val="22"/>
          <w:lang w:val="en-US" w:eastAsia="zh-CN"/>
        </w:rPr>
        <w:t>R2-</w:t>
      </w:r>
      <w:r w:rsidR="009156F0" w:rsidRPr="009156F0">
        <w:rPr>
          <w:rFonts w:cs="Arial"/>
          <w:b/>
          <w:i/>
          <w:sz w:val="22"/>
          <w:szCs w:val="22"/>
          <w:lang w:val="en-US" w:eastAsia="zh-CN"/>
        </w:rPr>
        <w:t>2308948</w:t>
      </w:r>
    </w:p>
    <w:p w14:paraId="540B9A86" w14:textId="7CC96374" w:rsidR="00D0573B" w:rsidRDefault="002F7CEF">
      <w:pPr>
        <w:tabs>
          <w:tab w:val="left" w:pos="1701"/>
          <w:tab w:val="right" w:pos="9639"/>
        </w:tabs>
        <w:spacing w:after="0"/>
        <w:rPr>
          <w:rFonts w:cs="Arial"/>
          <w:b/>
          <w:color w:val="000000"/>
          <w:kern w:val="2"/>
          <w:sz w:val="24"/>
        </w:rPr>
      </w:pPr>
      <w:r>
        <w:rPr>
          <w:rFonts w:cs="Arial"/>
          <w:b/>
          <w:sz w:val="22"/>
          <w:szCs w:val="22"/>
          <w:lang w:val="en-US"/>
        </w:rPr>
        <w:t>Toulouse</w:t>
      </w:r>
      <w:r w:rsidR="00F11F7A">
        <w:rPr>
          <w:rFonts w:cs="Arial"/>
          <w:b/>
          <w:sz w:val="22"/>
          <w:szCs w:val="22"/>
          <w:lang w:val="en-US"/>
        </w:rPr>
        <w:t xml:space="preserve">, </w:t>
      </w:r>
      <w:r>
        <w:rPr>
          <w:rFonts w:cs="Arial"/>
          <w:b/>
          <w:sz w:val="22"/>
          <w:szCs w:val="22"/>
          <w:lang w:val="en-US"/>
        </w:rPr>
        <w:t>France</w:t>
      </w:r>
      <w:r w:rsidR="00D0573B" w:rsidRPr="008D1868">
        <w:rPr>
          <w:rFonts w:cs="Arial"/>
          <w:b/>
          <w:sz w:val="22"/>
          <w:szCs w:val="22"/>
          <w:lang w:val="en-US"/>
        </w:rPr>
        <w:t xml:space="preserve">, </w:t>
      </w:r>
      <w:r>
        <w:rPr>
          <w:rFonts w:cs="Arial"/>
          <w:b/>
          <w:sz w:val="22"/>
          <w:szCs w:val="22"/>
          <w:lang w:val="en-US"/>
        </w:rPr>
        <w:t>August</w:t>
      </w:r>
      <w:r w:rsidR="00F11F7A"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79F61AE" w:rsidR="00D0573B" w:rsidRDefault="00D0573B">
      <w:pPr>
        <w:pStyle w:val="3GPPHeader"/>
        <w:rPr>
          <w:sz w:val="22"/>
          <w:szCs w:val="22"/>
        </w:rPr>
      </w:pPr>
      <w:r w:rsidRPr="000575E5">
        <w:rPr>
          <w:sz w:val="22"/>
          <w:szCs w:val="22"/>
        </w:rPr>
        <w:t>Agenda Item:</w:t>
      </w:r>
      <w:r w:rsidRPr="000575E5">
        <w:rPr>
          <w:sz w:val="22"/>
          <w:szCs w:val="22"/>
        </w:rPr>
        <w:tab/>
      </w:r>
      <w:r w:rsidR="004E0B56">
        <w:rPr>
          <w:sz w:val="22"/>
          <w:szCs w:val="22"/>
        </w:rPr>
        <w:t>7.25.1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380D2A8"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1C0C21">
        <w:rPr>
          <w:rFonts w:hint="eastAsia"/>
          <w:sz w:val="22"/>
          <w:szCs w:val="22"/>
        </w:rPr>
        <w:t>MSD</w:t>
      </w:r>
      <w:r w:rsidR="001C0C21">
        <w:rPr>
          <w:sz w:val="22"/>
          <w:szCs w:val="22"/>
        </w:rPr>
        <w:t xml:space="preserve"> Capability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075BDDD1"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1C0C21">
        <w:rPr>
          <w:rFonts w:cs="Arial"/>
        </w:rPr>
        <w:t>MSD Capability</w:t>
      </w:r>
      <w:r w:rsidR="008876E4">
        <w:rPr>
          <w:rFonts w:cs="Arial"/>
        </w:rPr>
        <w:t>.</w:t>
      </w:r>
    </w:p>
    <w:bookmarkEnd w:id="5"/>
    <w:p w14:paraId="23312DF5" w14:textId="2AE4438C" w:rsidR="00D0573B" w:rsidRDefault="007E5320" w:rsidP="005662A3">
      <w:pPr>
        <w:pStyle w:val="1"/>
        <w:ind w:left="720" w:hangingChars="200" w:hanging="720"/>
        <w:jc w:val="both"/>
      </w:pPr>
      <w:r>
        <w:t>Discussion</w:t>
      </w:r>
    </w:p>
    <w:p w14:paraId="7A6CF32A" w14:textId="27135B63" w:rsidR="002F7CEF" w:rsidRDefault="002F7CEF" w:rsidP="002F7CEF">
      <w:r>
        <w:rPr>
          <w:rFonts w:hint="eastAsia"/>
        </w:rPr>
        <w:t>B</w:t>
      </w:r>
      <w:r>
        <w:t xml:space="preserve">ased on the latest LS R4-2310276, </w:t>
      </w:r>
    </w:p>
    <w:p w14:paraId="2B322323" w14:textId="322C25C8" w:rsidR="002F7CEF" w:rsidRDefault="002F7CEF" w:rsidP="002F7CEF">
      <w:pPr>
        <w:pBdr>
          <w:top w:val="single" w:sz="4" w:space="1" w:color="auto"/>
          <w:left w:val="single" w:sz="4" w:space="4" w:color="auto"/>
          <w:bottom w:val="single" w:sz="4" w:space="1" w:color="auto"/>
          <w:right w:val="single" w:sz="4" w:space="4" w:color="auto"/>
        </w:pBdr>
        <w:ind w:left="400" w:hangingChars="200" w:hanging="400"/>
      </w:pPr>
      <w:r w:rsidRPr="002F7CEF">
        <w:t>-</w:t>
      </w:r>
      <w:r w:rsidRPr="002F7CEF">
        <w:tab/>
        <w:t>UE reports the lower MSD capability class per MSD type for the highest supported power class  for the band combination</w:t>
      </w:r>
    </w:p>
    <w:p w14:paraId="3C497FAE" w14:textId="77777777" w:rsidR="002F7CEF" w:rsidRPr="00146A2C"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Pr>
          <w:rFonts w:cs="Arial"/>
          <w:b w:val="0"/>
          <w:sz w:val="20"/>
          <w:lang w:val="x-none"/>
        </w:rPr>
        <w:t>-  The following</w:t>
      </w:r>
      <w:r w:rsidRPr="00146A2C">
        <w:rPr>
          <w:rFonts w:cs="Arial"/>
          <w:b w:val="0"/>
          <w:sz w:val="20"/>
          <w:lang w:val="x-none"/>
        </w:rPr>
        <w:t xml:space="preserve"> MSD types/order</w:t>
      </w:r>
      <w:r>
        <w:rPr>
          <w:rFonts w:cs="Arial"/>
          <w:b w:val="0"/>
          <w:sz w:val="20"/>
        </w:rPr>
        <w:t>s</w:t>
      </w:r>
      <w:r w:rsidRPr="00146A2C">
        <w:rPr>
          <w:rFonts w:cs="Arial"/>
          <w:b w:val="0"/>
          <w:sz w:val="20"/>
          <w:lang w:val="x-none"/>
        </w:rPr>
        <w:t xml:space="preserve"> </w:t>
      </w:r>
      <w:r>
        <w:rPr>
          <w:rFonts w:cs="Arial"/>
          <w:b w:val="0"/>
          <w:sz w:val="20"/>
          <w:lang w:val="x-none"/>
        </w:rPr>
        <w:t xml:space="preserve">are </w:t>
      </w:r>
      <w:r w:rsidRPr="00146A2C">
        <w:rPr>
          <w:rFonts w:cs="Arial"/>
          <w:b w:val="0"/>
          <w:sz w:val="20"/>
          <w:lang w:val="x-none"/>
        </w:rPr>
        <w:t xml:space="preserve">agreed to be reported based on </w:t>
      </w:r>
      <w:r>
        <w:rPr>
          <w:rFonts w:cs="Arial"/>
          <w:b w:val="0"/>
          <w:sz w:val="20"/>
        </w:rPr>
        <w:t xml:space="preserve">the </w:t>
      </w:r>
      <w:r w:rsidRPr="00146A2C">
        <w:rPr>
          <w:rFonts w:cs="Arial"/>
          <w:b w:val="0"/>
          <w:sz w:val="20"/>
          <w:lang w:val="x-none"/>
        </w:rPr>
        <w:t xml:space="preserve">existing spec </w:t>
      </w:r>
    </w:p>
    <w:p w14:paraId="6AB40D33" w14:textId="77777777" w:rsidR="002F7CEF"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sidRPr="0013522E">
        <w:rPr>
          <w:rFonts w:cs="Arial"/>
          <w:b w:val="0"/>
          <w:sz w:val="20"/>
          <w:lang w:val="x-none"/>
        </w:rPr>
        <w:t>▪</w:t>
      </w:r>
      <w:r w:rsidRPr="0013522E">
        <w:rPr>
          <w:rFonts w:cs="Arial"/>
          <w:b w:val="0"/>
          <w:sz w:val="20"/>
          <w:lang w:val="x-none"/>
        </w:rPr>
        <w:tab/>
      </w:r>
      <w:r w:rsidRPr="00146A2C">
        <w:rPr>
          <w:rFonts w:cs="Arial"/>
          <w:b w:val="0"/>
          <w:sz w:val="20"/>
          <w:lang w:val="x-none"/>
        </w:rPr>
        <w:t xml:space="preserve">Harmonic, harmonic mixing, crossband isolation, IMD </w:t>
      </w:r>
      <w:r>
        <w:rPr>
          <w:rFonts w:cs="Arial"/>
          <w:b w:val="0"/>
          <w:sz w:val="20"/>
        </w:rPr>
        <w:t>with order=</w:t>
      </w:r>
      <w:r w:rsidRPr="00146A2C">
        <w:rPr>
          <w:rFonts w:cs="Arial"/>
          <w:b w:val="0"/>
          <w:sz w:val="20"/>
          <w:lang w:val="x-none"/>
        </w:rPr>
        <w:t>2</w:t>
      </w:r>
      <w:r>
        <w:rPr>
          <w:rFonts w:cs="Arial"/>
          <w:b w:val="0"/>
          <w:sz w:val="20"/>
          <w:lang w:val="x-none"/>
        </w:rPr>
        <w:t>/</w:t>
      </w:r>
      <w:r w:rsidRPr="00146A2C">
        <w:rPr>
          <w:rFonts w:cs="Arial"/>
          <w:b w:val="0"/>
          <w:sz w:val="20"/>
          <w:lang w:val="x-none"/>
        </w:rPr>
        <w:t>3</w:t>
      </w:r>
      <w:r>
        <w:rPr>
          <w:rFonts w:cs="Arial"/>
          <w:b w:val="0"/>
          <w:sz w:val="20"/>
          <w:lang w:val="x-none"/>
        </w:rPr>
        <w:t>/</w:t>
      </w:r>
      <w:r w:rsidRPr="00146A2C">
        <w:rPr>
          <w:rFonts w:cs="Arial"/>
          <w:b w:val="0"/>
          <w:sz w:val="20"/>
          <w:lang w:val="x-none"/>
        </w:rPr>
        <w:t>4</w:t>
      </w:r>
      <w:r>
        <w:rPr>
          <w:rFonts w:cs="Arial"/>
          <w:b w:val="0"/>
          <w:sz w:val="20"/>
          <w:lang w:val="x-none"/>
        </w:rPr>
        <w:t>/</w:t>
      </w:r>
      <w:r w:rsidRPr="00146A2C">
        <w:rPr>
          <w:rFonts w:cs="Arial"/>
          <w:b w:val="0"/>
          <w:sz w:val="20"/>
          <w:lang w:val="x-none"/>
        </w:rPr>
        <w:t>5</w:t>
      </w:r>
    </w:p>
    <w:p w14:paraId="186B5950" w14:textId="77777777" w:rsidR="002F7CEF" w:rsidRPr="00146A2C"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Pr>
          <w:rFonts w:cs="Arial"/>
          <w:b w:val="0"/>
          <w:sz w:val="20"/>
          <w:lang w:val="x-none"/>
        </w:rPr>
        <w:t>-  It is agreed to a</w:t>
      </w:r>
      <w:r w:rsidRPr="00146A2C">
        <w:rPr>
          <w:rFonts w:cs="Arial"/>
          <w:b w:val="0"/>
          <w:sz w:val="20"/>
          <w:lang w:val="x-none"/>
        </w:rPr>
        <w:t>dd a new special lower MSD type as “</w:t>
      </w:r>
      <w:r>
        <w:rPr>
          <w:rFonts w:cs="Arial"/>
          <w:b w:val="0"/>
          <w:sz w:val="20"/>
          <w:lang w:val="x-none"/>
        </w:rPr>
        <w:t>ALL”, which means all above mentioned MSD types/order</w:t>
      </w:r>
      <w:r>
        <w:rPr>
          <w:rFonts w:cs="Arial"/>
          <w:b w:val="0"/>
          <w:sz w:val="20"/>
        </w:rPr>
        <w:t>s</w:t>
      </w:r>
      <w:r>
        <w:rPr>
          <w:rFonts w:cs="Arial"/>
          <w:b w:val="0"/>
          <w:sz w:val="20"/>
          <w:lang w:val="x-none"/>
        </w:rPr>
        <w:t xml:space="preserve"> could meet </w:t>
      </w:r>
      <w:r>
        <w:rPr>
          <w:rFonts w:cs="Arial"/>
          <w:b w:val="0"/>
          <w:sz w:val="20"/>
        </w:rPr>
        <w:t>the reported</w:t>
      </w:r>
      <w:r>
        <w:rPr>
          <w:rFonts w:cs="Arial"/>
          <w:b w:val="0"/>
          <w:sz w:val="20"/>
          <w:lang w:val="x-none"/>
        </w:rPr>
        <w:t xml:space="preserve"> lower MSD threshold/lower MSD capability class</w:t>
      </w:r>
    </w:p>
    <w:p w14:paraId="3B4A36D1"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0" w:line="288" w:lineRule="auto"/>
        <w:ind w:left="200" w:hanging="200"/>
        <w:rPr>
          <w:rFonts w:cs="Arial"/>
          <w:lang w:val="x-none"/>
        </w:rPr>
      </w:pPr>
      <w:r w:rsidRPr="002F7CEF">
        <w:rPr>
          <w:rFonts w:cs="Arial"/>
          <w:lang w:val="x-none"/>
        </w:rPr>
        <w:t>-  It is agreed to add a new special lower MSD type as “ALL”, which means all above mentioned MSD types/order</w:t>
      </w:r>
      <w:r w:rsidRPr="002F7CEF">
        <w:rPr>
          <w:rFonts w:cs="Arial"/>
        </w:rPr>
        <w:t>s</w:t>
      </w:r>
      <w:r w:rsidRPr="002F7CEF">
        <w:rPr>
          <w:rFonts w:cs="Arial"/>
          <w:lang w:val="x-none"/>
        </w:rPr>
        <w:t xml:space="preserve"> could meet </w:t>
      </w:r>
      <w:r w:rsidRPr="002F7CEF">
        <w:rPr>
          <w:rFonts w:cs="Arial"/>
        </w:rPr>
        <w:t>the reported</w:t>
      </w:r>
      <w:r w:rsidRPr="002F7CEF">
        <w:rPr>
          <w:rFonts w:cs="Arial"/>
          <w:lang w:val="x-none"/>
        </w:rPr>
        <w:t xml:space="preserve"> lower MSD threshold/lower MSD capability class</w:t>
      </w:r>
    </w:p>
    <w:p w14:paraId="2925D5AE"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0" w:line="288" w:lineRule="auto"/>
        <w:ind w:left="200" w:hanging="200"/>
        <w:rPr>
          <w:rFonts w:cs="Arial"/>
          <w:lang w:val="x-none"/>
        </w:rPr>
      </w:pPr>
      <w:r w:rsidRPr="002F7CEF">
        <w:rPr>
          <w:rFonts w:cs="Arial"/>
          <w:lang w:val="x-none"/>
        </w:rPr>
        <w:t>▪</w:t>
      </w:r>
      <w:r w:rsidRPr="002F7CEF">
        <w:rPr>
          <w:rFonts w:cs="Arial"/>
          <w:lang w:val="x-none"/>
        </w:rPr>
        <w:tab/>
        <w:t>FFS on details of the “ALL” type</w:t>
      </w:r>
    </w:p>
    <w:p w14:paraId="2B834150"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Lines="50"/>
        <w:ind w:left="200" w:hanging="200"/>
        <w:rPr>
          <w:rFonts w:cs="Arial"/>
          <w:lang w:val="x-none"/>
        </w:rPr>
      </w:pPr>
      <w:r w:rsidRPr="002F7CEF">
        <w:rPr>
          <w:rFonts w:cs="Arial"/>
          <w:lang w:val="x-none"/>
        </w:rPr>
        <w:t xml:space="preserve">-  Other new MSD types may be added later </w:t>
      </w:r>
    </w:p>
    <w:p w14:paraId="4C1755F7" w14:textId="0EC527C4" w:rsidR="002F7CEF" w:rsidRDefault="002F7CEF" w:rsidP="002F7CEF">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B</w:t>
      </w:r>
      <w:r>
        <w:t xml:space="preserve">ased on R4 LS, it is clear that for a specific BC and power-class combination, the UE either report a per-type/order (for </w:t>
      </w:r>
      <w:r w:rsidR="0088608A">
        <w:t>h</w:t>
      </w:r>
      <w:r w:rsidRPr="002F7CEF">
        <w:t>armonic, harmonic mixing, crossband isolation, IMD with order=2/3/4/5</w:t>
      </w:r>
      <w:r>
        <w:t xml:space="preserve">) MSD threshold set or a single MSD threshold value applicable to all cases. </w:t>
      </w:r>
    </w:p>
    <w:p w14:paraId="6F967074" w14:textId="071DDF7A" w:rsidR="002F7CEF" w:rsidRDefault="002F7CEF" w:rsidP="002F7CEF">
      <w:r>
        <w:rPr>
          <w:rFonts w:hint="eastAsia"/>
        </w:rPr>
        <w:t>B</w:t>
      </w:r>
      <w:r>
        <w:t>ut then the key issue is as described in the R2 LS R2-2306866</w:t>
      </w:r>
    </w:p>
    <w:p w14:paraId="5218A572" w14:textId="77777777" w:rsidR="002F7CEF" w:rsidRDefault="002F7CEF" w:rsidP="002F7CEF">
      <w:pPr>
        <w:widowControl w:val="0"/>
        <w:pBdr>
          <w:top w:val="single" w:sz="4" w:space="1" w:color="auto"/>
          <w:left w:val="single" w:sz="4" w:space="4" w:color="auto"/>
          <w:bottom w:val="single" w:sz="4" w:space="1" w:color="auto"/>
          <w:right w:val="single" w:sz="4" w:space="4" w:color="auto"/>
        </w:pBdr>
        <w:spacing w:afterLines="50"/>
        <w:rPr>
          <w:rFonts w:eastAsiaTheme="minorEastAsia" w:cs="Arial"/>
        </w:rPr>
      </w:pPr>
      <w:r>
        <w:rPr>
          <w:rFonts w:eastAsiaTheme="minorEastAsia" w:cs="Arial"/>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w:t>
      </w:r>
      <w:r w:rsidRPr="003C4865">
        <w:rPr>
          <w:rFonts w:eastAsiaTheme="minorEastAsia" w:cs="Arial"/>
        </w:rPr>
        <w:t xml:space="preserve">, </w:t>
      </w:r>
      <w:r w:rsidRPr="003C4865">
        <w:rPr>
          <w:rFonts w:eastAsiaTheme="minorEastAsia" w:cs="Arial" w:hint="eastAsia"/>
        </w:rPr>
        <w:t xml:space="preserve">i.e. </w:t>
      </w:r>
      <w:r w:rsidRPr="003C4865">
        <w:rPr>
          <w:rFonts w:cs="Arial"/>
        </w:rPr>
        <w:t>lower MSD capability for higher order combination is inherited from lower order fallback combinations,</w:t>
      </w:r>
      <w:r>
        <w:rPr>
          <w:rFonts w:eastAsiaTheme="minorEastAsia" w:cs="Arial"/>
        </w:rPr>
        <w:t xml:space="preserve"> is not consistent with the current RAN2 specification. </w:t>
      </w:r>
    </w:p>
    <w:p w14:paraId="1FE16E79" w14:textId="4CE79BD0" w:rsidR="002F7CEF" w:rsidRDefault="002F7CEF" w:rsidP="002F7CEF">
      <w:r>
        <w:t>If considering the UE reports two BC</w:t>
      </w:r>
    </w:p>
    <w:p w14:paraId="4A5D3514" w14:textId="0BDED9FC" w:rsidR="002F7CEF" w:rsidRDefault="002F7CEF" w:rsidP="002F7CEF">
      <w:r>
        <w:rPr>
          <w:rFonts w:hint="eastAsia"/>
        </w:rPr>
        <w:t>1</w:t>
      </w:r>
      <w:r>
        <w:t>/ BC1 is band-A + band-B + band-C</w:t>
      </w:r>
      <w:r w:rsidR="00D839B7">
        <w:t>+band-D</w:t>
      </w:r>
    </w:p>
    <w:p w14:paraId="2869F5A3" w14:textId="090E0A05" w:rsidR="002F7CEF" w:rsidRDefault="002F7CEF" w:rsidP="002F7CEF">
      <w:r>
        <w:rPr>
          <w:rFonts w:hint="eastAsia"/>
        </w:rPr>
        <w:t>2</w:t>
      </w:r>
      <w:r>
        <w:t>/ BC2 is band-A + band-B + band-</w:t>
      </w:r>
      <w:r w:rsidR="00D839B7">
        <w:t>C+band-E</w:t>
      </w:r>
    </w:p>
    <w:p w14:paraId="64FA14BA" w14:textId="4F3164F9" w:rsidR="002F7CEF" w:rsidRDefault="002F7CEF" w:rsidP="002F7CEF">
      <w:r>
        <w:t>If following R4 assumption, i.e., the two-band MSD capability for  combination</w:t>
      </w:r>
      <w:r w:rsidR="00D839B7">
        <w:t>s of (A, B), (A,C) and (B,</w:t>
      </w:r>
      <w:r w:rsidR="00D839B7">
        <w:rPr>
          <w:rFonts w:hint="eastAsia"/>
        </w:rPr>
        <w:t>C</w:t>
      </w:r>
      <w:r w:rsidR="00D839B7">
        <w:t>), and three-band MSD capability for combination of (A,B,C) are</w:t>
      </w:r>
      <w:r>
        <w:t xml:space="preserve">the same for BC-1 and BC-2 in case of same power class, and thus there would be signaling overhead issue, which essentially is caused by the opposite “fallback” between R2 BC reporting and R4 MSD capability. </w:t>
      </w:r>
    </w:p>
    <w:p w14:paraId="30E88D9B" w14:textId="2AB5138D" w:rsidR="002F7CEF" w:rsidRDefault="002F7CEF" w:rsidP="002F7CEF">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 xml:space="preserve">f report MSD capability within BC list for each BC, there would be signaling overhead issue, due to the child BC shared by different patent BC. </w:t>
      </w:r>
    </w:p>
    <w:p w14:paraId="1DF5959D" w14:textId="39C9E7FE" w:rsidR="002F7CEF" w:rsidRDefault="0088608A" w:rsidP="002F7CEF">
      <w:r>
        <w:rPr>
          <w:rFonts w:hint="eastAsia"/>
        </w:rPr>
        <w:lastRenderedPageBreak/>
        <w:t>A</w:t>
      </w:r>
      <w:r>
        <w:t xml:space="preserve">nother method can be then to report the MSD capability out of the BC list, e.g., to report the MSD capability for a list of child-BC, covering all child-BC of the BC:s in the BC-list (limited to 2-band child BC and 3-band child BC), and thus for a single BC, network can look into the MSD capability to find the corresponding child-BC to know the MSD threshold. </w:t>
      </w:r>
    </w:p>
    <w:p w14:paraId="4A392974" w14:textId="50750B97" w:rsidR="00D839B7" w:rsidRDefault="0088608A" w:rsidP="002F7CEF">
      <w:r>
        <w:t xml:space="preserve">The advantage of this method is it can avoid the redundancy due to the shared child-BC as clarified in the observation above. The disadvantage is that it may still end up with a quite long list given that the number of child BC can be much </w:t>
      </w:r>
      <w:r w:rsidR="00D839B7">
        <w:t xml:space="preserve">larger </w:t>
      </w:r>
      <w:r>
        <w:t>than the parent BC. E.g., for the example of BC1 and BC</w:t>
      </w:r>
      <w:r w:rsidR="00D839B7">
        <w:t xml:space="preserve">2 </w:t>
      </w:r>
      <w:r>
        <w:t xml:space="preserve">above, it leads to </w:t>
      </w:r>
    </w:p>
    <w:p w14:paraId="67F3768A" w14:textId="2E3F4BD1" w:rsidR="00D839B7" w:rsidRDefault="00D839B7" w:rsidP="002F7CEF">
      <w:r>
        <w:t xml:space="preserve">1/ 9 </w:t>
      </w:r>
      <w:r w:rsidR="0088608A">
        <w:t xml:space="preserve">2-band child-BC, A+B, </w:t>
      </w:r>
      <w:r>
        <w:t xml:space="preserve">A+C, A+D, </w:t>
      </w:r>
      <w:r w:rsidR="0088608A">
        <w:t xml:space="preserve">B+C, B+D, </w:t>
      </w:r>
      <w:r>
        <w:t>C+D, A+E, B+E, C+E</w:t>
      </w:r>
      <w:r w:rsidR="0088608A">
        <w:t xml:space="preserve">. </w:t>
      </w:r>
    </w:p>
    <w:p w14:paraId="2639C099" w14:textId="31088CDF" w:rsidR="00D839B7" w:rsidRDefault="00D839B7" w:rsidP="002F7CEF">
      <w:r>
        <w:rPr>
          <w:rFonts w:hint="eastAsia"/>
        </w:rPr>
        <w:t>2</w:t>
      </w:r>
      <w:r>
        <w:t>/ 7 3-band child-BC, B+C+D, A+C+D, A+B+D, A+B+C, B+C+E, A+C+E, A+B+E</w:t>
      </w:r>
    </w:p>
    <w:p w14:paraId="47906554" w14:textId="1AE7138B" w:rsidR="0088608A" w:rsidRDefault="0088608A" w:rsidP="002F7CEF">
      <w:r>
        <w:t xml:space="preserve">And </w:t>
      </w:r>
      <w:r w:rsidR="00D839B7">
        <w:t xml:space="preserve">thus </w:t>
      </w:r>
      <w:r>
        <w:t xml:space="preserve">the redundancy may still exist, if the MSD capability is the same between two different child BCs in the list. </w:t>
      </w:r>
    </w:p>
    <w:p w14:paraId="6B4AC6BB" w14:textId="477E7332" w:rsidR="0088608A" w:rsidRPr="002F7CEF" w:rsidRDefault="0088608A" w:rsidP="008860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f report MSD capability out of BC list, for each 2-band and each 3-band child BC, it may reduce some redundancy for the child-BC shared by different parent BC, but still cannot avoid the redundancy due to same MSD capability between different child BC.</w:t>
      </w:r>
    </w:p>
    <w:p w14:paraId="2337D0DA" w14:textId="4D4C4E11" w:rsidR="0088608A" w:rsidRDefault="0088608A" w:rsidP="0088608A">
      <w:r>
        <w:rPr>
          <w:rFonts w:hint="eastAsia"/>
        </w:rPr>
        <w:t>S</w:t>
      </w:r>
      <w:r>
        <w:t xml:space="preserve">o as a further step, it seems clearer if only introduce a list of </w:t>
      </w:r>
      <w:r w:rsidR="00D839B7">
        <w:t xml:space="preserve">MSD capability, including a </w:t>
      </w:r>
      <w:r>
        <w:t>2-band MSD capability (for h</w:t>
      </w:r>
      <w:r w:rsidRPr="002F7CEF">
        <w:t>armonic, harmonic mixing, crossband isolation</w:t>
      </w:r>
      <w:r>
        <w:t xml:space="preserve">) and another list of 3-band MSD capability (for </w:t>
      </w:r>
      <w:r w:rsidRPr="002F7CEF">
        <w:t>IMD with order=2/3/4/5</w:t>
      </w:r>
      <w:r>
        <w:t xml:space="preserve">), which </w:t>
      </w:r>
      <w:r w:rsidR="00D839B7">
        <w:t xml:space="preserve">are </w:t>
      </w:r>
      <w:r>
        <w:t xml:space="preserve">used as a table for different BC to refer to, to indicate the MSD capability. </w:t>
      </w:r>
      <w:r w:rsidR="000D0FF6" w:rsidRPr="000A7721">
        <w:rPr>
          <w:b/>
          <w:bCs/>
        </w:rPr>
        <w:t>I</w:t>
      </w:r>
      <w:r w:rsidR="000D0FF6" w:rsidRPr="000A7721">
        <w:rPr>
          <w:rFonts w:hint="eastAsia"/>
          <w:b/>
          <w:bCs/>
        </w:rPr>
        <w:t>t</w:t>
      </w:r>
      <w:r w:rsidR="000D0FF6" w:rsidRPr="000A7721">
        <w:rPr>
          <w:b/>
          <w:bCs/>
        </w:rPr>
        <w:t xml:space="preserve"> is exactly the same as the way that FSC index and CSI-RS resource index is defined</w:t>
      </w:r>
      <w:r w:rsidR="000D0FF6">
        <w:t>.</w:t>
      </w:r>
    </w:p>
    <w:p w14:paraId="7F2FAB9C" w14:textId="688E8B40" w:rsidR="0088608A" w:rsidRDefault="0088608A" w:rsidP="0088608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2317188"/>
      <w:r>
        <w:t>Defining a list of 2-band MSD capability (for h</w:t>
      </w:r>
      <w:r w:rsidRPr="002F7CEF">
        <w:t>armonic, harmonic mixing, crossband isolation</w:t>
      </w:r>
      <w:r>
        <w:t xml:space="preserve"> between the 2-bands) and another list of 3-band MSD capability (for </w:t>
      </w:r>
      <w:r w:rsidRPr="002F7CEF">
        <w:t>IMD with order=2/3/4/5</w:t>
      </w:r>
      <w:r>
        <w:t>), used for different BC to refer to, to indicate the MSD capability.</w:t>
      </w:r>
      <w:bookmarkEnd w:id="6"/>
    </w:p>
    <w:p w14:paraId="609BD866" w14:textId="0DF5944F" w:rsidR="00A0504B" w:rsidRDefault="00A0504B" w:rsidP="00A0504B">
      <w:r>
        <w:rPr>
          <w:rFonts w:hint="eastAsia"/>
        </w:rPr>
        <w:t>T</w:t>
      </w:r>
      <w:r>
        <w:t>hen the left issue is how to define the reference</w:t>
      </w:r>
    </w:p>
    <w:p w14:paraId="1911C285" w14:textId="4C7473C5" w:rsidR="00A0504B" w:rsidRDefault="000D0FF6" w:rsidP="00A0504B">
      <w:r w:rsidRPr="000A7721">
        <w:rPr>
          <w:b/>
          <w:bCs/>
        </w:rPr>
        <w:t>Approach-1</w:t>
      </w:r>
      <w:r>
        <w:t>:</w:t>
      </w:r>
      <w:r w:rsidR="00A0504B">
        <w:t xml:space="preserve"> </w:t>
      </w:r>
      <w:r>
        <w:t>A</w:t>
      </w:r>
      <w:r w:rsidR="00A0504B">
        <w:t xml:space="preserve">dd the indexing / reference to the current BC list, so that for each reported parent BC, it reports the MSD capability, for each child BC, by referring to the MSD capability </w:t>
      </w:r>
      <w:proofErr w:type="gramStart"/>
      <w:r w:rsidR="00A0504B">
        <w:t>list;</w:t>
      </w:r>
      <w:proofErr w:type="gramEnd"/>
    </w:p>
    <w:p w14:paraId="70738986" w14:textId="61BDEB1F" w:rsidR="000A7721" w:rsidRDefault="00FD37AF" w:rsidP="000A7721">
      <w:pPr>
        <w:keepNext/>
        <w:jc w:val="center"/>
      </w:pPr>
      <w:r>
        <w:object w:dxaOrig="7786" w:dyaOrig="4065" w14:anchorId="69AB0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5pt;height:203.2pt" o:ole="">
            <v:imagedata r:id="rId11" o:title=""/>
          </v:shape>
          <o:OLEObject Type="Embed" ProgID="Visio.Drawing.15" ShapeID="_x0000_i1025" DrawAspect="Content" ObjectID="_1753770795" r:id="rId12"/>
        </w:object>
      </w:r>
    </w:p>
    <w:p w14:paraId="5AD30AAE" w14:textId="0061A6DE" w:rsidR="000A7721" w:rsidRDefault="000A7721" w:rsidP="000A7721">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Approach-1 of MSD capability definition</w:t>
      </w:r>
    </w:p>
    <w:p w14:paraId="4025DCC4" w14:textId="4117A41F" w:rsidR="00A0504B" w:rsidRDefault="000D0FF6" w:rsidP="00A0504B">
      <w:r w:rsidRPr="000A7721">
        <w:rPr>
          <w:b/>
          <w:bCs/>
        </w:rPr>
        <w:t>Approach-2</w:t>
      </w:r>
      <w:r>
        <w:t>:</w:t>
      </w:r>
      <w:r w:rsidR="00A0504B">
        <w:t xml:space="preserve"> </w:t>
      </w:r>
      <w:r>
        <w:t>C</w:t>
      </w:r>
      <w:r w:rsidR="00A0504B">
        <w:t xml:space="preserve">reate a child-BC list, where each child BC reports the MSD capability, by referring to the MSD capability list. </w:t>
      </w:r>
      <w:proofErr w:type="gramStart"/>
      <w:r w:rsidR="00A0504B">
        <w:t>Base</w:t>
      </w:r>
      <w:proofErr w:type="gramEnd"/>
      <w:r w:rsidR="00A0504B">
        <w:t xml:space="preserve"> on that, network has to further associate the child BC list with the current (parent) BC list;</w:t>
      </w:r>
    </w:p>
    <w:p w14:paraId="525A1866" w14:textId="1066A200" w:rsidR="000A7721" w:rsidRDefault="00FD37AF" w:rsidP="000A7721">
      <w:pPr>
        <w:keepNext/>
        <w:jc w:val="center"/>
      </w:pPr>
      <w:r>
        <w:object w:dxaOrig="11295" w:dyaOrig="4065" w14:anchorId="276B4B17">
          <v:shape id="_x0000_i1026" type="#_x0000_t75" style="width:481.9pt;height:173.6pt" o:ole="">
            <v:imagedata r:id="rId13" o:title=""/>
          </v:shape>
          <o:OLEObject Type="Embed" ProgID="Visio.Drawing.15" ShapeID="_x0000_i1026" DrawAspect="Content" ObjectID="_1753770796" r:id="rId14"/>
        </w:object>
      </w:r>
    </w:p>
    <w:p w14:paraId="5B840A79" w14:textId="5422E43B" w:rsidR="000A7721" w:rsidRDefault="000A7721" w:rsidP="000A7721">
      <w:pPr>
        <w:pStyle w:val="af5"/>
      </w:pPr>
      <w:r>
        <w:t xml:space="preserve">Figure </w:t>
      </w:r>
      <w:r>
        <w:fldChar w:fldCharType="begin"/>
      </w:r>
      <w:r>
        <w:instrText xml:space="preserve"> SEQ Figure \* ARABIC </w:instrText>
      </w:r>
      <w:r>
        <w:fldChar w:fldCharType="separate"/>
      </w:r>
      <w:r>
        <w:rPr>
          <w:noProof/>
        </w:rPr>
        <w:t>2</w:t>
      </w:r>
      <w:r>
        <w:fldChar w:fldCharType="end"/>
      </w:r>
      <w:r>
        <w:t xml:space="preserve"> Approach-2 of MSD capability definition</w:t>
      </w:r>
    </w:p>
    <w:p w14:paraId="7E6F3381" w14:textId="222E585B" w:rsidR="000D0FF6" w:rsidRDefault="000D0FF6" w:rsidP="00A0504B">
      <w:r w:rsidRPr="000A7721">
        <w:rPr>
          <w:rFonts w:hint="eastAsia"/>
          <w:b/>
          <w:bCs/>
        </w:rPr>
        <w:t>A</w:t>
      </w:r>
      <w:r w:rsidRPr="000A7721">
        <w:rPr>
          <w:b/>
          <w:bCs/>
        </w:rPr>
        <w:t>pproach-3</w:t>
      </w:r>
      <w:r>
        <w:t xml:space="preserve">: Create a list as combination of MSD </w:t>
      </w:r>
      <w:proofErr w:type="gramStart"/>
      <w:r>
        <w:t>capability, but</w:t>
      </w:r>
      <w:proofErr w:type="gramEnd"/>
      <w:r>
        <w:t xml:space="preserve"> referring to the 2-band and 3-band MSD capability list, and the current BC list will refer to the MSD combination list. </w:t>
      </w:r>
    </w:p>
    <w:p w14:paraId="5F944722" w14:textId="2D1B131C" w:rsidR="000A7721" w:rsidRDefault="00FD37AF" w:rsidP="000A7721">
      <w:pPr>
        <w:keepNext/>
        <w:jc w:val="center"/>
      </w:pPr>
      <w:r>
        <w:object w:dxaOrig="11295" w:dyaOrig="4065" w14:anchorId="0278F0F6">
          <v:shape id="_x0000_i1027" type="#_x0000_t75" style="width:481.9pt;height:173.6pt" o:ole="">
            <v:imagedata r:id="rId15" o:title=""/>
          </v:shape>
          <o:OLEObject Type="Embed" ProgID="Visio.Drawing.15" ShapeID="_x0000_i1027" DrawAspect="Content" ObjectID="_1753770797" r:id="rId16"/>
        </w:object>
      </w:r>
    </w:p>
    <w:p w14:paraId="5578A9E2" w14:textId="72F8547D" w:rsidR="00A0504B" w:rsidRDefault="000A7721" w:rsidP="000A7721">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Approach-3 of MSD capability definition</w:t>
      </w:r>
    </w:p>
    <w:p w14:paraId="0A010F24" w14:textId="7D1A23BA" w:rsidR="00A0504B" w:rsidRDefault="00A0504B" w:rsidP="00A0504B">
      <w:r>
        <w:rPr>
          <w:rFonts w:hint="eastAsia"/>
        </w:rPr>
        <w:t>I</w:t>
      </w:r>
      <w:r>
        <w:t xml:space="preserve">n general, </w:t>
      </w:r>
      <w:r w:rsidR="000D0FF6">
        <w:t>approach-1 is a one-step table-plus-index method, which is similar to the method for CSI-resource index definition, while approach-</w:t>
      </w:r>
      <w:r w:rsidR="00FD37AF">
        <w:t>3</w:t>
      </w:r>
      <w:r w:rsidR="000D0FF6">
        <w:t xml:space="preserve"> is a two-step table-plus-index method, which is similar to the method for feature-set and feature-set combination index definition. Approach</w:t>
      </w:r>
      <w:r>
        <w:t xml:space="preserve">-2 </w:t>
      </w:r>
      <w:r w:rsidR="000D0FF6">
        <w:t>is a bit new, which would require</w:t>
      </w:r>
      <w:r>
        <w:t xml:space="preserve"> network effort to look for association between the two BC lists. </w:t>
      </w:r>
    </w:p>
    <w:p w14:paraId="4D06AF0C" w14:textId="6A562E53" w:rsidR="001F7212" w:rsidRDefault="00A0504B" w:rsidP="000A772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2317189"/>
      <w:r>
        <w:rPr>
          <w:rFonts w:hint="eastAsia"/>
        </w:rPr>
        <w:t>R</w:t>
      </w:r>
      <w:r>
        <w:t xml:space="preserve">2 further discuss </w:t>
      </w:r>
      <w:r w:rsidR="000A7721">
        <w:t>how to associate the MSD capability table with the legacy BC list, e.g., 1) legacy BC list referring to the MSD capability table directly, 2) introducing another child-BC list referring to the table, 3) introducing another MSD combo list and legacy BC list referring to the MSD combination list and further to the MSD capability list indirectly.</w:t>
      </w:r>
      <w:bookmarkEnd w:id="7"/>
      <w:r w:rsidR="000A7721">
        <w:t xml:space="preserve"> </w:t>
      </w:r>
    </w:p>
    <w:p w14:paraId="0C6C04A5" w14:textId="2C91DB9A" w:rsidR="00E44203" w:rsidRPr="00784EBA" w:rsidRDefault="00E44203" w:rsidP="00784EBA">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21B23D8" w14:textId="77777777" w:rsidR="00D0573B" w:rsidRDefault="00D0573B">
      <w:pPr>
        <w:pStyle w:val="1"/>
      </w:pPr>
      <w:r>
        <w:t>Conclusion</w:t>
      </w:r>
    </w:p>
    <w:p w14:paraId="363AC2BA" w14:textId="293756F6" w:rsidR="00D0573B" w:rsidRDefault="00D0573B">
      <w:r>
        <w:t>We have the following proposals:</w:t>
      </w:r>
    </w:p>
    <w:p w14:paraId="67C2163A" w14:textId="2BBFB418" w:rsidR="007F0913" w:rsidRDefault="00D0573B">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2317188" w:history="1">
        <w:r w:rsidR="007F0913" w:rsidRPr="00650285">
          <w:rPr>
            <w:rStyle w:val="a5"/>
            <w:noProof/>
          </w:rPr>
          <w:t>Proposal 1</w:t>
        </w:r>
        <w:r w:rsidR="007F0913">
          <w:rPr>
            <w:rFonts w:asciiTheme="minorHAnsi" w:eastAsiaTheme="minorEastAsia" w:hAnsiTheme="minorHAnsi" w:cstheme="minorBidi"/>
            <w:b w:val="0"/>
            <w:noProof/>
            <w:kern w:val="2"/>
            <w:sz w:val="21"/>
            <w14:ligatures w14:val="standardContextual"/>
          </w:rPr>
          <w:tab/>
        </w:r>
        <w:r w:rsidR="007F0913" w:rsidRPr="00650285">
          <w:rPr>
            <w:rStyle w:val="a5"/>
            <w:noProof/>
          </w:rPr>
          <w:t>Defining a list of 2-band MSD capability (for harmonic, harmonic mixing, crossband isolation between the 2-bands) and another list of 3-band MSD capability (for IMD with order=2/3/4/5), used for different BC to refer to, to indicate the MSD capability.</w:t>
        </w:r>
      </w:hyperlink>
    </w:p>
    <w:p w14:paraId="1BDB94AD" w14:textId="0BF79A14" w:rsidR="007F0913" w:rsidRDefault="00000000">
      <w:pPr>
        <w:pStyle w:val="TOC1"/>
        <w:rPr>
          <w:rFonts w:asciiTheme="minorHAnsi" w:eastAsiaTheme="minorEastAsia" w:hAnsiTheme="minorHAnsi" w:cstheme="minorBidi"/>
          <w:b w:val="0"/>
          <w:noProof/>
          <w:kern w:val="2"/>
          <w:sz w:val="21"/>
          <w14:ligatures w14:val="standardContextual"/>
        </w:rPr>
      </w:pPr>
      <w:hyperlink w:anchor="_Toc142317189" w:history="1">
        <w:r w:rsidR="007F0913" w:rsidRPr="00650285">
          <w:rPr>
            <w:rStyle w:val="a5"/>
            <w:noProof/>
          </w:rPr>
          <w:t>Proposal 2</w:t>
        </w:r>
        <w:r w:rsidR="007F0913">
          <w:rPr>
            <w:rFonts w:asciiTheme="minorHAnsi" w:eastAsiaTheme="minorEastAsia" w:hAnsiTheme="minorHAnsi" w:cstheme="minorBidi"/>
            <w:b w:val="0"/>
            <w:noProof/>
            <w:kern w:val="2"/>
            <w:sz w:val="21"/>
            <w14:ligatures w14:val="standardContextual"/>
          </w:rPr>
          <w:tab/>
        </w:r>
        <w:r w:rsidR="007F0913" w:rsidRPr="00650285">
          <w:rPr>
            <w:rStyle w:val="a5"/>
            <w:noProof/>
          </w:rPr>
          <w:t>R2 further discuss how to associate the MSD capability table with the legacy BC list, e.g., 1) legacy BC list referring to the MSD capability table directly, 2) introducing another child-BC list referring to the table, 3) introducing another MSD combo list and legacy BC list referring to the MSD combination list and further to the MSD capability list indirectly.</w:t>
        </w:r>
      </w:hyperlink>
    </w:p>
    <w:p w14:paraId="2F566ED3" w14:textId="51E37003" w:rsidR="00D0573B" w:rsidRDefault="00D0573B">
      <w:pPr>
        <w:rPr>
          <w:b/>
          <w:bCs/>
        </w:rPr>
      </w:pPr>
      <w:r>
        <w:fldChar w:fldCharType="end"/>
      </w:r>
    </w:p>
    <w:p w14:paraId="21E65997" w14:textId="77777777" w:rsidR="00D0573B" w:rsidRDefault="00D0573B">
      <w:pPr>
        <w:pStyle w:val="1"/>
      </w:pPr>
      <w:bookmarkStart w:id="93" w:name="_In-sequence_SDU_delivery"/>
      <w:bookmarkStart w:id="94" w:name="_Ref189809556"/>
      <w:bookmarkStart w:id="95" w:name="_Ref174151459"/>
      <w:bookmarkStart w:id="96" w:name="_Ref450865335"/>
      <w:bookmarkEnd w:id="93"/>
      <w:r>
        <w:rPr>
          <w:rFonts w:hint="eastAsia"/>
        </w:rPr>
        <w:t>Reference</w:t>
      </w:r>
      <w:bookmarkEnd w:id="94"/>
      <w:bookmarkEnd w:id="95"/>
      <w:bookmarkEnd w:id="96"/>
    </w:p>
    <w:p w14:paraId="1D07AD88" w14:textId="2F457252" w:rsidR="00D0573B" w:rsidRPr="00713C06" w:rsidRDefault="00713C06" w:rsidP="00713C06">
      <w:r>
        <w:t xml:space="preserve">[1] </w:t>
      </w:r>
      <w:r w:rsidR="001F7212" w:rsidRPr="00713C06">
        <w:t>R4-2306594 LS on lower MSD capability</w:t>
      </w:r>
      <w:r w:rsidR="00C032F1" w:rsidRPr="00713C06">
        <w:t>.</w:t>
      </w:r>
    </w:p>
    <w:p w14:paraId="5CC13316" w14:textId="77777777" w:rsidR="001170CE" w:rsidRDefault="001170CE" w:rsidP="001170CE">
      <w:pPr>
        <w:rPr>
          <w:lang w:val="en-US"/>
        </w:rPr>
      </w:pPr>
    </w:p>
    <w:p w14:paraId="69F6FEC8" w14:textId="77777777" w:rsidR="001170CE" w:rsidRPr="001170CE" w:rsidRDefault="001170CE" w:rsidP="00713C06">
      <w:pPr>
        <w:rPr>
          <w:lang w:val="en-US"/>
        </w:rPr>
      </w:pPr>
      <w:bookmarkStart w:id="97" w:name="Title"/>
      <w:bookmarkStart w:id="98" w:name="DocumentFor"/>
      <w:bookmarkStart w:id="99" w:name="_Hlk40295327"/>
      <w:bookmarkEnd w:id="97"/>
      <w:bookmarkEnd w:id="98"/>
      <w:bookmarkEnd w:id="99"/>
    </w:p>
    <w:sectPr w:rsidR="001170CE" w:rsidRPr="001170CE">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E568A" w14:textId="77777777" w:rsidR="009E5659" w:rsidRDefault="009E5659">
      <w:pPr>
        <w:spacing w:after="0"/>
      </w:pPr>
      <w:r>
        <w:separator/>
      </w:r>
    </w:p>
  </w:endnote>
  <w:endnote w:type="continuationSeparator" w:id="0">
    <w:p w14:paraId="4FB536F0" w14:textId="77777777" w:rsidR="009E5659" w:rsidRDefault="009E5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roman"/>
    <w:pitch w:val="variable"/>
    <w:sig w:usb0="01000001" w:usb1="00000000" w:usb2="00000000" w:usb3="00000000" w:csb0="0001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4BD3A" w14:textId="77777777" w:rsidR="009E5659" w:rsidRDefault="009E5659">
      <w:pPr>
        <w:spacing w:after="0"/>
      </w:pPr>
      <w:r>
        <w:separator/>
      </w:r>
    </w:p>
  </w:footnote>
  <w:footnote w:type="continuationSeparator" w:id="0">
    <w:p w14:paraId="2BE7A3B5" w14:textId="77777777" w:rsidR="009E5659" w:rsidRDefault="009E5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5"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18"/>
  </w:num>
  <w:num w:numId="3" w16cid:durableId="2058772509">
    <w:abstractNumId w:val="9"/>
  </w:num>
  <w:num w:numId="4" w16cid:durableId="1657027614">
    <w:abstractNumId w:val="14"/>
  </w:num>
  <w:num w:numId="5" w16cid:durableId="42143930">
    <w:abstractNumId w:val="8"/>
  </w:num>
  <w:num w:numId="6" w16cid:durableId="1820419331">
    <w:abstractNumId w:val="13"/>
  </w:num>
  <w:num w:numId="7" w16cid:durableId="2143577212">
    <w:abstractNumId w:val="12"/>
  </w:num>
  <w:num w:numId="8" w16cid:durableId="908924519">
    <w:abstractNumId w:val="16"/>
  </w:num>
  <w:num w:numId="9" w16cid:durableId="854926270">
    <w:abstractNumId w:val="27"/>
  </w:num>
  <w:num w:numId="10" w16cid:durableId="1525249853">
    <w:abstractNumId w:val="17"/>
  </w:num>
  <w:num w:numId="11" w16cid:durableId="863907421">
    <w:abstractNumId w:val="26"/>
  </w:num>
  <w:num w:numId="12" w16cid:durableId="1569801296">
    <w:abstractNumId w:val="20"/>
  </w:num>
  <w:num w:numId="13" w16cid:durableId="832069413">
    <w:abstractNumId w:val="23"/>
  </w:num>
  <w:num w:numId="14" w16cid:durableId="663819975">
    <w:abstractNumId w:val="15"/>
  </w:num>
  <w:num w:numId="15" w16cid:durableId="1186401110">
    <w:abstractNumId w:val="11"/>
  </w:num>
  <w:num w:numId="16" w16cid:durableId="1774402544">
    <w:abstractNumId w:val="2"/>
  </w:num>
  <w:num w:numId="17" w16cid:durableId="1099176735">
    <w:abstractNumId w:val="21"/>
  </w:num>
  <w:num w:numId="18" w16cid:durableId="1655523606">
    <w:abstractNumId w:val="19"/>
  </w:num>
  <w:num w:numId="19" w16cid:durableId="695739312">
    <w:abstractNumId w:val="3"/>
  </w:num>
  <w:num w:numId="20" w16cid:durableId="460418384">
    <w:abstractNumId w:val="25"/>
  </w:num>
  <w:num w:numId="21" w16cid:durableId="763963201">
    <w:abstractNumId w:val="1"/>
  </w:num>
  <w:num w:numId="22" w16cid:durableId="1437946529">
    <w:abstractNumId w:val="1"/>
  </w:num>
  <w:num w:numId="23" w16cid:durableId="309099874">
    <w:abstractNumId w:val="22"/>
  </w:num>
  <w:num w:numId="24" w16cid:durableId="1091856562">
    <w:abstractNumId w:val="7"/>
  </w:num>
  <w:num w:numId="25" w16cid:durableId="746147680">
    <w:abstractNumId w:val="1"/>
  </w:num>
  <w:num w:numId="26" w16cid:durableId="1326741722">
    <w:abstractNumId w:val="10"/>
  </w:num>
  <w:num w:numId="27" w16cid:durableId="273829240">
    <w:abstractNumId w:val="24"/>
  </w:num>
  <w:num w:numId="28" w16cid:durableId="1638488299">
    <w:abstractNumId w:val="1"/>
  </w:num>
  <w:num w:numId="29" w16cid:durableId="773591644">
    <w:abstractNumId w:val="1"/>
  </w:num>
  <w:num w:numId="30" w16cid:durableId="1915433355">
    <w:abstractNumId w:val="5"/>
  </w:num>
  <w:num w:numId="31" w16cid:durableId="1078291263">
    <w:abstractNumId w:val="6"/>
  </w:num>
  <w:num w:numId="32" w16cid:durableId="53890862">
    <w:abstractNumId w:val="4"/>
  </w:num>
  <w:num w:numId="33" w16cid:durableId="2089183895">
    <w:abstractNumId w:val="0"/>
  </w:num>
  <w:num w:numId="34" w16cid:durableId="600841295">
    <w:abstractNumId w:val="16"/>
  </w:num>
  <w:num w:numId="35" w16cid:durableId="1962805845">
    <w:abstractNumId w:val="16"/>
  </w:num>
  <w:num w:numId="36" w16cid:durableId="63340659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6gFAEQWDy8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4</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6912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4</cp:revision>
  <cp:lastPrinted>2008-01-31T16:09:00Z</cp:lastPrinted>
  <dcterms:created xsi:type="dcterms:W3CDTF">2023-08-16T08:07:00Z</dcterms:created>
  <dcterms:modified xsi:type="dcterms:W3CDTF">2023-08-17T01:46:00Z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